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AF1941">
        <w:rPr>
          <w:rFonts w:ascii="Arial" w:eastAsia="Times New Roman" w:hAnsi="Arial" w:cs="Arial"/>
          <w:b/>
          <w:bCs/>
          <w:color w:val="7B868F"/>
          <w:sz w:val="21"/>
          <w:szCs w:val="21"/>
          <w:shd w:val="clear" w:color="auto" w:fill="FFFFFF"/>
          <w:lang w:eastAsia="tr-TR"/>
        </w:rPr>
        <w:t>BOYUMDAN BÜYÜK İŞLER'DE FİNAL: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Bursa, İzmir, İstanbul, Hatay, Diyarbakır, Tekirdağ, Erzurum, Çorum gibi farklı illerden 11 okul 32 öğretmen, onlarca yazar ve binlerce öğrenci ile yaklaşık 5 ay boyunca yürüttüğümüz </w:t>
      </w: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eTwinning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 </w:t>
      </w:r>
      <w:r w:rsidRPr="00AF1941">
        <w:rPr>
          <w:rFonts w:ascii="Arial" w:eastAsia="Times New Roman" w:hAnsi="Arial" w:cs="Arial"/>
          <w:b/>
          <w:bCs/>
          <w:color w:val="7B868F"/>
          <w:sz w:val="21"/>
          <w:szCs w:val="21"/>
          <w:shd w:val="clear" w:color="auto" w:fill="FFFFFF"/>
          <w:lang w:eastAsia="tr-TR"/>
        </w:rPr>
        <w:t>"BOYUMDAN BÜYÜK İŞLER"</w:t>
      </w:r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 Projemiz büyük bir başarı ile final yaptı.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Aytül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AKAL, Sevim AK, Süleyman BULUT, Melek Özlem SEZER, Koray Avcı ÇAKMAN, Aslı TOHUMCU gibi Türkiye'nin ünlü çocuk edebiyatı yazarları ile 36 adet </w:t>
      </w:r>
      <w:proofErr w:type="gram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online</w:t>
      </w:r>
      <w:proofErr w:type="gram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söyleşi düzenlendi.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Her söyleşi için afiş hazırlandı. Her söyleşiyi farklı illerden proje paydaşlarımız içinden seçilen moderatörlerimiz tarafından profesyonelce yapıldı.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Söyleşilerin tamamında yazarların kitapları ile ilgili etkinlik yapıldı.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Canva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ile kitap kapağı, </w:t>
      </w: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Padlet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ile beyin fırtınası, </w:t>
      </w: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Wordart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ile kelime bulutu, e-kitap </w:t>
      </w: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portalları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ile elektronik kitaplar oluşturuldu. </w:t>
      </w: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Pinnacle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Studia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ve </w:t>
      </w: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Canva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Video ile kitapların canlandırmaları yapıldı.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Okunan bütün kitaplar öğrenci ve velilerimiz tarafından listelere işlendi.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Ortalama bir sınıfın okuduğu kitap sayısı 3-4 bin civarında olduğu tespit edildi.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Tüm veriler </w:t>
      </w: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Twinsapce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portalına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işlendi.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Twinsapace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portalında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65 ana sayfa ayrıldı. Öğrenci fotoları ve izinler, söyleşiler, e-güvenliğe dikkat edilerek sisteme işlendi.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Her ay paydaş öğretmenler ile değerlendirme toplantıları yapıldı.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proofErr w:type="spellStart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Instagram</w:t>
      </w:r>
      <w:proofErr w:type="spellEnd"/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 xml:space="preserve"> sayfamız proje süresince sürekli güncellendi.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Proje başında, ortasında ve sonunda veli, öğrenci ve öğretmen anketleri yapıldı. Öğrenci, veli ve öğretmenlerimizden proje başarısı %97 olarak değerlendirildi. Okuma alışkanlığının edinmesi noktasında proje başarısı %95 gibi çok yüksek bir değere ulaştı.</w:t>
      </w: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Okulların tamamı aranarak ihtiyaç duyulan kitap sayıları belirlendi.</w:t>
      </w:r>
    </w:p>
    <w:p w:rsid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</w:pPr>
      <w:r w:rsidRPr="00AF1941"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  <w:t>Okul kütüphanemiz yeni kitaplarla güncellendi.</w:t>
      </w:r>
    </w:p>
    <w:p w:rsid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7B868F"/>
          <w:sz w:val="21"/>
          <w:szCs w:val="21"/>
          <w:shd w:val="clear" w:color="auto" w:fill="FFFFFF"/>
          <w:lang w:eastAsia="tr-TR"/>
        </w:rPr>
      </w:pPr>
    </w:p>
    <w:p w:rsidR="00AF1941" w:rsidRPr="00AF1941" w:rsidRDefault="00AF1941" w:rsidP="00AF1941">
      <w:pPr>
        <w:shd w:val="clear" w:color="auto" w:fill="EEF4F7"/>
        <w:spacing w:after="150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</w:p>
    <w:p w:rsidR="00AF1941" w:rsidRPr="00AF1941" w:rsidRDefault="00AF1941" w:rsidP="00AF1941">
      <w:pPr>
        <w:shd w:val="clear" w:color="auto" w:fill="EEF4F7"/>
        <w:spacing w:after="100" w:afterAutospacing="1"/>
        <w:outlineLvl w:val="3"/>
        <w:rPr>
          <w:rFonts w:ascii="Arial" w:eastAsia="Times New Roman" w:hAnsi="Arial" w:cs="Arial"/>
          <w:color w:val="262626"/>
          <w:sz w:val="24"/>
          <w:szCs w:val="24"/>
          <w:lang w:eastAsia="tr-TR"/>
        </w:rPr>
      </w:pPr>
      <w:r w:rsidRPr="00AF1941">
        <w:rPr>
          <w:rFonts w:ascii="Arial" w:eastAsia="Times New Roman" w:hAnsi="Arial" w:cs="Arial"/>
          <w:color w:val="262626"/>
          <w:sz w:val="24"/>
          <w:szCs w:val="24"/>
          <w:lang w:eastAsia="tr-TR"/>
        </w:rPr>
        <w:t>KİTAP ULAŞTIRDIĞIMIZ OKULLAR</w:t>
      </w:r>
    </w:p>
    <w:p w:rsidR="00D40E60" w:rsidRDefault="00AF1941" w:rsidP="00D40E60">
      <w:pPr>
        <w:tabs>
          <w:tab w:val="left" w:pos="3660"/>
        </w:tabs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74090D1" wp14:editId="322ED20D">
            <wp:extent cx="2752725" cy="2077528"/>
            <wp:effectExtent l="0" t="0" r="0" b="0"/>
            <wp:docPr id="2" name="Resim 2" descr="https://twinspace.etwinning.net/files/collabspace/4/04/304/160304/images/c48eec77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4/04/304/160304/images/c48eec776_o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37" cy="20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46981D6A" wp14:editId="3EB410DB">
            <wp:extent cx="1662779" cy="2409825"/>
            <wp:effectExtent l="0" t="0" r="0" b="0"/>
            <wp:docPr id="3" name="Resim 3" descr="https://twinspace.etwinning.net/files/collabspace/4/04/304/160304/images/c59875cf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4/04/304/160304/images/c59875cf6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46" cy="241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41" w:rsidRDefault="00AF1941" w:rsidP="00D40E60">
      <w:pPr>
        <w:tabs>
          <w:tab w:val="left" w:pos="3660"/>
        </w:tabs>
        <w:rPr>
          <w:noProof/>
          <w:lang w:eastAsia="tr-TR"/>
        </w:rPr>
      </w:pPr>
    </w:p>
    <w:p w:rsidR="00AF1941" w:rsidRDefault="00AF1941" w:rsidP="00D40E60">
      <w:pPr>
        <w:tabs>
          <w:tab w:val="left" w:pos="3660"/>
        </w:tabs>
      </w:pPr>
      <w:r>
        <w:rPr>
          <w:noProof/>
          <w:lang w:eastAsia="tr-TR"/>
        </w:rPr>
        <w:lastRenderedPageBreak/>
        <w:drawing>
          <wp:inline distT="0" distB="0" distL="0" distR="0" wp14:anchorId="320433D6" wp14:editId="7FFC9084">
            <wp:extent cx="2143125" cy="3810000"/>
            <wp:effectExtent l="0" t="0" r="9525" b="0"/>
            <wp:docPr id="4" name="Resim 4" descr="https://twinspace.etwinning.net/files/collabspace/4/04/304/160304/images/c8bda753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4/04/304/160304/images/c8bda7536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tr-TR"/>
        </w:rPr>
        <w:drawing>
          <wp:inline distT="0" distB="0" distL="0" distR="0" wp14:anchorId="6423EC79" wp14:editId="1B80FFD0">
            <wp:extent cx="2619375" cy="3810000"/>
            <wp:effectExtent l="0" t="0" r="9525" b="0"/>
            <wp:docPr id="5" name="Resim 5" descr="https://twinspace.etwinning.net/files/collabspace/4/04/304/160304/images/c6a1ff27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4/04/304/160304/images/c6a1ff276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41" w:rsidRDefault="00AF1941" w:rsidP="00D40E60">
      <w:pPr>
        <w:tabs>
          <w:tab w:val="left" w:pos="3660"/>
        </w:tabs>
      </w:pPr>
    </w:p>
    <w:p w:rsidR="00AF1941" w:rsidRDefault="00AF1941" w:rsidP="00D40E60">
      <w:pPr>
        <w:tabs>
          <w:tab w:val="left" w:pos="3660"/>
        </w:tabs>
      </w:pPr>
      <w:r>
        <w:rPr>
          <w:noProof/>
          <w:lang w:eastAsia="tr-TR"/>
        </w:rPr>
        <w:drawing>
          <wp:inline distT="0" distB="0" distL="0" distR="0" wp14:anchorId="57D17BA8" wp14:editId="5272F16C">
            <wp:extent cx="5076825" cy="3810000"/>
            <wp:effectExtent l="0" t="0" r="9525" b="0"/>
            <wp:docPr id="6" name="Resim 6" descr="https://twinspace.etwinning.net/files/collabspace/4/04/304/160304/images/c9be9b6f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4/04/304/160304/images/c9be9b6f6_o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41" w:rsidRDefault="00AF1941" w:rsidP="00D40E60">
      <w:pPr>
        <w:tabs>
          <w:tab w:val="left" w:pos="3660"/>
        </w:tabs>
      </w:pPr>
    </w:p>
    <w:p w:rsidR="00AF1941" w:rsidRDefault="00AF1941" w:rsidP="00D40E60">
      <w:pPr>
        <w:tabs>
          <w:tab w:val="left" w:pos="3660"/>
        </w:tabs>
      </w:pPr>
    </w:p>
    <w:p w:rsidR="00AF1941" w:rsidRDefault="00AF1941" w:rsidP="00D40E60">
      <w:pPr>
        <w:tabs>
          <w:tab w:val="left" w:pos="3660"/>
        </w:tabs>
      </w:pPr>
      <w:r>
        <w:rPr>
          <w:noProof/>
          <w:lang w:eastAsia="tr-TR"/>
        </w:rPr>
        <w:lastRenderedPageBreak/>
        <w:drawing>
          <wp:inline distT="0" distB="0" distL="0" distR="0" wp14:anchorId="2B477D76" wp14:editId="60A8FFDA">
            <wp:extent cx="3857625" cy="3810000"/>
            <wp:effectExtent l="0" t="0" r="9525" b="0"/>
            <wp:docPr id="7" name="Resim 7" descr="https://twinspace.etwinning.net/files/collabspace/4/04/304/160304/images/c1b61e85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4/04/304/160304/images/c1b61e856_o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C"/>
    <w:rsid w:val="00691175"/>
    <w:rsid w:val="0070455D"/>
    <w:rsid w:val="00AF1941"/>
    <w:rsid w:val="00D40E60"/>
    <w:rsid w:val="00D50E6C"/>
    <w:rsid w:val="00E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7D9E"/>
  <w15:chartTrackingRefBased/>
  <w15:docId w15:val="{0BCEE3F4-0245-4E92-A344-CB3B9706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02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Company>NouS/TncTR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2023-01-24T09:05:00Z</dcterms:created>
  <dcterms:modified xsi:type="dcterms:W3CDTF">2023-01-24T09:20:00Z</dcterms:modified>
</cp:coreProperties>
</file>